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E4F" w:rsidRDefault="00D50E4F" w:rsidP="00D50E4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D50E4F" w:rsidRDefault="00D50E4F" w:rsidP="00D50E4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общеобразовательная школа с. Красный Яр»</w:t>
      </w:r>
      <w:bookmarkStart w:id="0" w:name="_GoBack"/>
      <w:bookmarkEnd w:id="0"/>
    </w:p>
    <w:p w:rsidR="00D50E4F" w:rsidRDefault="00D73571" w:rsidP="00D50E4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Уссурийского городского</w:t>
      </w:r>
      <w:r w:rsidR="00D50E4F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D50E4F" w:rsidRDefault="00D50E4F" w:rsidP="00D50E4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50E4F" w:rsidRDefault="00D50E4F" w:rsidP="00D50E4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50E4F" w:rsidRDefault="00D50E4F" w:rsidP="00D50E4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50E4F" w:rsidRDefault="00D50E4F" w:rsidP="00D50E4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50E4F" w:rsidRDefault="00D50E4F" w:rsidP="00D50E4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50E4F" w:rsidRDefault="00D50E4F" w:rsidP="00D50E4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50E4F" w:rsidRDefault="00D50E4F" w:rsidP="00D50E4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D3148">
        <w:rPr>
          <w:rFonts w:ascii="Times New Roman" w:hAnsi="Times New Roman" w:cs="Times New Roman"/>
          <w:sz w:val="28"/>
          <w:szCs w:val="28"/>
        </w:rPr>
        <w:t>Рекомендации по мотивированию и стимулированию уча</w:t>
      </w:r>
      <w:r>
        <w:rPr>
          <w:rFonts w:ascii="Times New Roman" w:hAnsi="Times New Roman" w:cs="Times New Roman"/>
          <w:sz w:val="28"/>
          <w:szCs w:val="28"/>
        </w:rPr>
        <w:t>стников программ наставничества</w:t>
      </w:r>
    </w:p>
    <w:p w:rsidR="00D50E4F" w:rsidRDefault="00D50E4F" w:rsidP="00D50E4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50E4F" w:rsidRDefault="00D50E4F" w:rsidP="00D50E4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50E4F" w:rsidRDefault="00D50E4F" w:rsidP="00D50E4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50E4F" w:rsidRDefault="00D50E4F" w:rsidP="00D50E4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50E4F" w:rsidRDefault="00D50E4F" w:rsidP="00D50E4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50E4F" w:rsidRDefault="00D50E4F" w:rsidP="00D50E4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50E4F" w:rsidRDefault="00D50E4F" w:rsidP="00D50E4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50E4F" w:rsidRDefault="00D50E4F" w:rsidP="00D50E4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50E4F" w:rsidRDefault="00D50E4F" w:rsidP="00D50E4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50E4F" w:rsidRDefault="00D50E4F" w:rsidP="00D50E4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50E4F" w:rsidRDefault="00D50E4F" w:rsidP="00D50E4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50E4F" w:rsidRDefault="00D50E4F" w:rsidP="00D50E4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50E4F" w:rsidRDefault="00D50E4F" w:rsidP="00D50E4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50E4F" w:rsidRDefault="00D50E4F" w:rsidP="00D50E4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50E4F" w:rsidRDefault="00D50E4F" w:rsidP="00D50E4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50E4F" w:rsidRDefault="00D50E4F" w:rsidP="00D50E4F">
      <w:pPr>
        <w:rPr>
          <w:rFonts w:ascii="Times New Roman" w:hAnsi="Times New Roman" w:cs="Times New Roman"/>
          <w:sz w:val="28"/>
          <w:szCs w:val="28"/>
        </w:rPr>
      </w:pPr>
    </w:p>
    <w:p w:rsidR="00FF2CC6" w:rsidRDefault="00FF2CC6" w:rsidP="00D50E4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50E4F" w:rsidRDefault="00D50E4F" w:rsidP="00D50E4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D3148">
        <w:rPr>
          <w:rFonts w:ascii="Times New Roman" w:hAnsi="Times New Roman" w:cs="Times New Roman"/>
          <w:sz w:val="28"/>
          <w:szCs w:val="28"/>
        </w:rPr>
        <w:lastRenderedPageBreak/>
        <w:t xml:space="preserve">Способы мотивирования, стимулирования и поощрения наставнической деятельности педагогических работников носят вариативный характер и зависят от конкретных условий. Стимулирование реализации программ наставничества выполняет следующие функции – экономическую, социальную и моральную. </w:t>
      </w:r>
    </w:p>
    <w:p w:rsidR="00D50E4F" w:rsidRDefault="00D50E4F" w:rsidP="00D50E4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D3148">
        <w:rPr>
          <w:rFonts w:ascii="Times New Roman" w:hAnsi="Times New Roman" w:cs="Times New Roman"/>
          <w:sz w:val="28"/>
          <w:szCs w:val="28"/>
        </w:rPr>
        <w:t xml:space="preserve">Материальное (денежное) стимулирование предполагает возможность образовательным организациям коллективными договорами, соглашениями, локальными нормативными актами в соответствии с федеральными законами и иными нормативными правовыми актами Российской Федерации, в том числе регионального уровня определять размеры выплат компенсационного характера, установленные работнику за реализацию наставнической деятельности. Для стимулирования деятельности наставников в образовательной организации необходимо внести изменения в локальный нормативный акт «О стимулирующих выплатах педагогическим работникам» относительно критериев стимулирования. </w:t>
      </w:r>
    </w:p>
    <w:p w:rsidR="00D50E4F" w:rsidRDefault="00D50E4F" w:rsidP="00D50E4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D3148">
        <w:rPr>
          <w:rFonts w:ascii="Times New Roman" w:hAnsi="Times New Roman" w:cs="Times New Roman"/>
          <w:sz w:val="28"/>
          <w:szCs w:val="28"/>
        </w:rPr>
        <w:t xml:space="preserve">Рекомендуется включить в перечень критериев критерий «наставническая деятельность» и установить высокий балл по следующим показателям: </w:t>
      </w:r>
    </w:p>
    <w:p w:rsidR="00D50E4F" w:rsidRDefault="00D50E4F" w:rsidP="00D50E4F">
      <w:pPr>
        <w:rPr>
          <w:rFonts w:ascii="Times New Roman" w:hAnsi="Times New Roman" w:cs="Times New Roman"/>
          <w:sz w:val="28"/>
          <w:szCs w:val="28"/>
        </w:rPr>
      </w:pPr>
      <w:r w:rsidRPr="004D3148">
        <w:rPr>
          <w:rFonts w:ascii="Times New Roman" w:hAnsi="Times New Roman" w:cs="Times New Roman"/>
          <w:sz w:val="28"/>
          <w:szCs w:val="28"/>
        </w:rPr>
        <w:t>1. Разработка и реализация персонализир</w:t>
      </w:r>
      <w:r>
        <w:rPr>
          <w:rFonts w:ascii="Times New Roman" w:hAnsi="Times New Roman" w:cs="Times New Roman"/>
          <w:sz w:val="28"/>
          <w:szCs w:val="28"/>
        </w:rPr>
        <w:t>ованных программ наставничества;</w:t>
      </w:r>
      <w:r w:rsidRPr="004D3148">
        <w:rPr>
          <w:rFonts w:ascii="Times New Roman" w:hAnsi="Times New Roman" w:cs="Times New Roman"/>
          <w:sz w:val="28"/>
          <w:szCs w:val="28"/>
        </w:rPr>
        <w:t xml:space="preserve"> 2. Участие в формировании и пополнении школьного, муниципального, регионального банка наставнических практик (</w:t>
      </w:r>
      <w:proofErr w:type="spellStart"/>
      <w:r w:rsidRPr="004D3148">
        <w:rPr>
          <w:rFonts w:ascii="Times New Roman" w:hAnsi="Times New Roman" w:cs="Times New Roman"/>
          <w:sz w:val="28"/>
          <w:szCs w:val="28"/>
        </w:rPr>
        <w:t>балльность</w:t>
      </w:r>
      <w:proofErr w:type="spellEnd"/>
      <w:r w:rsidRPr="004D3148">
        <w:rPr>
          <w:rFonts w:ascii="Times New Roman" w:hAnsi="Times New Roman" w:cs="Times New Roman"/>
          <w:sz w:val="28"/>
          <w:szCs w:val="28"/>
        </w:rPr>
        <w:t xml:space="preserve"> дифференцируется по уровням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D50E4F" w:rsidRDefault="00D50E4F" w:rsidP="00D50E4F">
      <w:pPr>
        <w:rPr>
          <w:rFonts w:ascii="Times New Roman" w:hAnsi="Times New Roman" w:cs="Times New Roman"/>
          <w:sz w:val="28"/>
          <w:szCs w:val="28"/>
        </w:rPr>
      </w:pPr>
      <w:r w:rsidRPr="004D3148">
        <w:rPr>
          <w:rFonts w:ascii="Times New Roman" w:hAnsi="Times New Roman" w:cs="Times New Roman"/>
          <w:sz w:val="28"/>
          <w:szCs w:val="28"/>
        </w:rPr>
        <w:t xml:space="preserve"> 3. Трансляция опыта наставничества в ОО, в муниципалитете, в регионе (семинары, </w:t>
      </w:r>
      <w:proofErr w:type="spellStart"/>
      <w:r w:rsidRPr="004D3148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4D3148">
        <w:rPr>
          <w:rFonts w:ascii="Times New Roman" w:hAnsi="Times New Roman" w:cs="Times New Roman"/>
          <w:sz w:val="28"/>
          <w:szCs w:val="28"/>
        </w:rPr>
        <w:t xml:space="preserve">, методическое объединение наставников, конференции, фестивали и </w:t>
      </w:r>
      <w:proofErr w:type="spellStart"/>
      <w:r w:rsidRPr="004D3148">
        <w:rPr>
          <w:rFonts w:ascii="Times New Roman" w:hAnsi="Times New Roman" w:cs="Times New Roman"/>
          <w:sz w:val="28"/>
          <w:szCs w:val="28"/>
        </w:rPr>
        <w:t>т.п</w:t>
      </w:r>
      <w:proofErr w:type="spellEnd"/>
      <w:r w:rsidRPr="004D314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D31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E4F" w:rsidRDefault="00D50E4F" w:rsidP="00D50E4F">
      <w:pPr>
        <w:rPr>
          <w:rFonts w:ascii="Times New Roman" w:hAnsi="Times New Roman" w:cs="Times New Roman"/>
          <w:sz w:val="28"/>
          <w:szCs w:val="28"/>
        </w:rPr>
      </w:pPr>
      <w:r w:rsidRPr="004D3148">
        <w:rPr>
          <w:rFonts w:ascii="Times New Roman" w:hAnsi="Times New Roman" w:cs="Times New Roman"/>
          <w:sz w:val="28"/>
          <w:szCs w:val="28"/>
        </w:rPr>
        <w:t>4. Участие в наставнических проектах (школьного, муниципального, регионального уровней)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D31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E4F" w:rsidRDefault="00D50E4F" w:rsidP="00D50E4F">
      <w:pPr>
        <w:rPr>
          <w:rFonts w:ascii="Times New Roman" w:hAnsi="Times New Roman" w:cs="Times New Roman"/>
          <w:sz w:val="28"/>
          <w:szCs w:val="28"/>
        </w:rPr>
      </w:pPr>
      <w:r w:rsidRPr="004D3148">
        <w:rPr>
          <w:rFonts w:ascii="Times New Roman" w:hAnsi="Times New Roman" w:cs="Times New Roman"/>
          <w:sz w:val="28"/>
          <w:szCs w:val="28"/>
        </w:rPr>
        <w:t xml:space="preserve">5. Участие в конкурсном движении муниципального, регионального уровней. </w:t>
      </w:r>
    </w:p>
    <w:p w:rsidR="00D50E4F" w:rsidRDefault="00D50E4F" w:rsidP="00D50E4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D3148">
        <w:rPr>
          <w:rFonts w:ascii="Times New Roman" w:hAnsi="Times New Roman" w:cs="Times New Roman"/>
          <w:sz w:val="28"/>
          <w:szCs w:val="28"/>
        </w:rPr>
        <w:t xml:space="preserve">Нематериальные способы стимулирования предполагают комплекс мероприятий, направленных на повышение общественного статуса наставников, публичное признание их деятельности и заслуг, рост репутации, улучшение психологического климата в коллективе, увеличение работоспособности педагогических работников, повышение их лояльности к руководству, привлечение высококвалифицированных специалистов, которые не требуют прямого использования денежных и иных материальных ресурсов: </w:t>
      </w:r>
    </w:p>
    <w:p w:rsidR="00D50E4F" w:rsidRDefault="00D50E4F" w:rsidP="00D50E4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D3148">
        <w:rPr>
          <w:rFonts w:ascii="Times New Roman" w:hAnsi="Times New Roman" w:cs="Times New Roman"/>
          <w:sz w:val="28"/>
          <w:szCs w:val="28"/>
        </w:rPr>
        <w:t>‒ наставники могут быть рекомендованы для включения в резерв управленческих кадров органов государственной власти различных уровней и органов местного самоуправления;</w:t>
      </w:r>
    </w:p>
    <w:p w:rsidR="00D50E4F" w:rsidRDefault="00D50E4F" w:rsidP="00D50E4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D3148">
        <w:rPr>
          <w:rFonts w:ascii="Times New Roman" w:hAnsi="Times New Roman" w:cs="Times New Roman"/>
          <w:sz w:val="28"/>
          <w:szCs w:val="28"/>
        </w:rPr>
        <w:lastRenderedPageBreak/>
        <w:t xml:space="preserve"> ‒ наставническая деятельность может быть учтена при проведении аттестации, конкурса на занятие вакантной должности (к</w:t>
      </w:r>
      <w:r>
        <w:rPr>
          <w:rFonts w:ascii="Times New Roman" w:hAnsi="Times New Roman" w:cs="Times New Roman"/>
          <w:sz w:val="28"/>
          <w:szCs w:val="28"/>
        </w:rPr>
        <w:t xml:space="preserve">арьерный рост), выдвижении на </w:t>
      </w:r>
      <w:r w:rsidRPr="004D3148">
        <w:rPr>
          <w:rFonts w:ascii="Times New Roman" w:hAnsi="Times New Roman" w:cs="Times New Roman"/>
          <w:sz w:val="28"/>
          <w:szCs w:val="28"/>
        </w:rPr>
        <w:t xml:space="preserve">профессиональные конкурсы педагогических работников, в том числе в качестве членов жюри; </w:t>
      </w:r>
    </w:p>
    <w:p w:rsidR="00D50E4F" w:rsidRDefault="00D50E4F" w:rsidP="00D50E4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D3148">
        <w:rPr>
          <w:rFonts w:ascii="Times New Roman" w:hAnsi="Times New Roman" w:cs="Times New Roman"/>
          <w:sz w:val="28"/>
          <w:szCs w:val="28"/>
        </w:rPr>
        <w:t xml:space="preserve">‒ награждение наставников дипломами/благодарственными письмами (на официальном сайте образовательной организации, в социальных сетях), представление к награждению ведомственными наградами, поощрение в социальных программах. </w:t>
      </w:r>
    </w:p>
    <w:p w:rsidR="00D50E4F" w:rsidRDefault="00D50E4F" w:rsidP="00D50E4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D3148">
        <w:rPr>
          <w:rFonts w:ascii="Times New Roman" w:hAnsi="Times New Roman" w:cs="Times New Roman"/>
          <w:sz w:val="28"/>
          <w:szCs w:val="28"/>
        </w:rPr>
        <w:t xml:space="preserve">К стимулирующим мерам общегосударственного значения можно отнести возможность установление новой квалификационной категории «педагог-наставник» с 2023 года. Среди стимулирующих мер общегосударственного значения можно выделить одну из государственных наград Российской Федерации – знак отличия «За наставничество» (вместе с «Положением о знаке отличия «За наставничество»), введенный в соответствии с Указом Президента Российской Федерации от 2 марта 2018 г. № 94 «Об учреждении знака отличия «За наставничество». Также в качестве меры стимулирующего характера можно отметить ведомственные награды </w:t>
      </w:r>
      <w:proofErr w:type="spellStart"/>
      <w:r w:rsidRPr="004D3148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4D3148">
        <w:rPr>
          <w:rFonts w:ascii="Times New Roman" w:hAnsi="Times New Roman" w:cs="Times New Roman"/>
          <w:sz w:val="28"/>
          <w:szCs w:val="28"/>
        </w:rPr>
        <w:t xml:space="preserve"> России – нагрудные знаки «Почетный наставник» и «Молодость и Профессионализм», учрежденные приказом </w:t>
      </w:r>
      <w:proofErr w:type="spellStart"/>
      <w:r w:rsidRPr="004D3148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4D3148">
        <w:rPr>
          <w:rFonts w:ascii="Times New Roman" w:hAnsi="Times New Roman" w:cs="Times New Roman"/>
          <w:sz w:val="28"/>
          <w:szCs w:val="28"/>
        </w:rPr>
        <w:t xml:space="preserve"> России от 1 июля 2021 г. № 400 «О ведомственных наградах Министерства просвещения Российской Федерации». </w:t>
      </w:r>
    </w:p>
    <w:p w:rsidR="00D50E4F" w:rsidRDefault="00D50E4F" w:rsidP="00D50E4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50E4F" w:rsidRDefault="00D50E4F" w:rsidP="00D50E4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50E4F" w:rsidRDefault="00D50E4F" w:rsidP="00D50E4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50E4F" w:rsidRDefault="00D50E4F" w:rsidP="00D50E4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50E4F" w:rsidRDefault="00D50E4F"/>
    <w:sectPr w:rsidR="00D50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E93"/>
    <w:rsid w:val="00531537"/>
    <w:rsid w:val="0065760B"/>
    <w:rsid w:val="00D50E4F"/>
    <w:rsid w:val="00D73571"/>
    <w:rsid w:val="00EE7E93"/>
    <w:rsid w:val="00FF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3FEBA"/>
  <w15:chartTrackingRefBased/>
  <w15:docId w15:val="{ABD5133D-A7ED-4997-B1F4-D6B1B34FA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2024-03-05T12:36:00Z</dcterms:created>
  <dcterms:modified xsi:type="dcterms:W3CDTF">2024-03-06T07:47:00Z</dcterms:modified>
</cp:coreProperties>
</file>